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68B2" w14:textId="77777777" w:rsidR="00D94A6D" w:rsidRDefault="00D94A6D" w:rsidP="00D94A6D">
      <w:pPr>
        <w:jc w:val="center"/>
        <w:rPr>
          <w:b/>
          <w:bCs/>
        </w:rPr>
      </w:pPr>
      <w:r w:rsidRPr="00D94A6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107C850" wp14:editId="28E6A648">
            <wp:simplePos x="0" y="0"/>
            <wp:positionH relativeFrom="margin">
              <wp:align>left</wp:align>
            </wp:positionH>
            <wp:positionV relativeFrom="page">
              <wp:posOffset>154940</wp:posOffset>
            </wp:positionV>
            <wp:extent cx="1394460" cy="843915"/>
            <wp:effectExtent l="0" t="0" r="0" b="0"/>
            <wp:wrapSquare wrapText="bothSides"/>
            <wp:docPr id="4972761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06498" w14:textId="443AFDC6" w:rsidR="004D625A" w:rsidRPr="00B9592B" w:rsidRDefault="004D625A" w:rsidP="00D94A6D">
      <w:pPr>
        <w:jc w:val="center"/>
        <w:rPr>
          <w:b/>
          <w:bCs/>
        </w:rPr>
      </w:pPr>
      <w:r w:rsidRPr="00B9592B">
        <w:rPr>
          <w:b/>
          <w:bCs/>
        </w:rPr>
        <w:t>Maturitní témata 202</w:t>
      </w:r>
      <w:r w:rsidR="00887C30">
        <w:rPr>
          <w:b/>
          <w:bCs/>
        </w:rPr>
        <w:t>6</w:t>
      </w:r>
      <w:r w:rsidRPr="00B9592B">
        <w:rPr>
          <w:b/>
          <w:bCs/>
        </w:rPr>
        <w:t>/202</w:t>
      </w:r>
      <w:r w:rsidR="00887C30">
        <w:rPr>
          <w:b/>
          <w:bCs/>
        </w:rPr>
        <w:t>7</w:t>
      </w:r>
    </w:p>
    <w:p w14:paraId="28834FDD" w14:textId="3240EC87" w:rsidR="000A2E90" w:rsidRDefault="004D625A" w:rsidP="00FF4658">
      <w:pPr>
        <w:pStyle w:val="Bezmezer"/>
        <w:jc w:val="center"/>
      </w:pPr>
      <w:r w:rsidRPr="00D94A6D">
        <w:t>Odborné předměty</w:t>
      </w:r>
      <w:r>
        <w:t xml:space="preserve"> / 82-41-M/04 Průmyslový design </w:t>
      </w:r>
      <w:r w:rsidRPr="00D94A6D">
        <w:t xml:space="preserve">/ ŠVP Design </w:t>
      </w:r>
      <w:r w:rsidR="004620BF">
        <w:t>obalů</w:t>
      </w:r>
      <w:bookmarkStart w:id="0" w:name="_Hlk209618256"/>
    </w:p>
    <w:p w14:paraId="5260EDD0" w14:textId="77777777" w:rsidR="00FF4658" w:rsidRPr="000A2E90" w:rsidRDefault="00FF4658" w:rsidP="00FF4658">
      <w:pPr>
        <w:pBdr>
          <w:bottom w:val="single" w:sz="4" w:space="1" w:color="auto"/>
        </w:pBdr>
        <w:jc w:val="center"/>
      </w:pPr>
    </w:p>
    <w:bookmarkEnd w:id="0"/>
    <w:p w14:paraId="2B7431CF" w14:textId="23652925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Papír a dřevo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Výroba, druhy, vlastnosti a použití papíru, kartonu a lepenky. Složení, vlastnosti, druhy a zpracování dřeva.</w:t>
      </w:r>
    </w:p>
    <w:p w14:paraId="71B0D69D" w14:textId="09E3A90D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2.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Sádra a sklo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Výroba, zpracování, vlastnosti a použití sádry. Výroba, druhy a využití skla.</w:t>
      </w:r>
    </w:p>
    <w:p w14:paraId="5DA2D945" w14:textId="45843C92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>3</w:t>
      </w:r>
      <w:r w:rsidRPr="000A2E90">
        <w:rPr>
          <w:rFonts w:ascii="Calibri" w:eastAsia="Calibri" w:hAnsi="Calibri" w:cs="Times New Roman"/>
        </w:rPr>
        <w:t xml:space="preserve">. </w:t>
      </w:r>
      <w:bookmarkStart w:id="1" w:name="_Hlk178350705"/>
      <w:r>
        <w:rPr>
          <w:rFonts w:ascii="Calibri" w:eastAsia="Calibri" w:hAnsi="Calibri" w:cs="Times New Roman"/>
        </w:rPr>
        <w:tab/>
      </w:r>
      <w:r w:rsidRPr="000A2E90">
        <w:rPr>
          <w:rFonts w:ascii="Calibri" w:eastAsia="Calibri" w:hAnsi="Calibri" w:cs="Times New Roman"/>
          <w:b/>
          <w:bCs/>
        </w:rPr>
        <w:t>Vlastnosti a zkoušky technických materiálů, koroze a ochrana proti korozi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Zkoušky mechanických vlastností, zkoušky technologické a zkoušky bez porušení materiálu. Princip a příčiny koroze, ochrana proti korozi (galvanické pokovení, povlaky, nátěry)</w:t>
      </w:r>
    </w:p>
    <w:bookmarkEnd w:id="1"/>
    <w:p w14:paraId="0C3D2AE5" w14:textId="7D148C58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4.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Slévárenství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Princip, vlastnosti, technologické postupy, tvarování výrobků, formy a jádra, způsoby odlévání, příklady využití.</w:t>
      </w:r>
    </w:p>
    <w:p w14:paraId="0E009523" w14:textId="18590DF9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5.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Nerozebíratelné spojování materiálů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Principy svařování, pájení a lepení, technologičnost konstrukce.</w:t>
      </w:r>
    </w:p>
    <w:p w14:paraId="3054837C" w14:textId="2B79C2A1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6.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Rozebíratelné spojování materiálů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Rozdělení spojů, tvarové, silové, šroubové spoje, spoje hřídele s nábojem, svěrné, tlakové spoje, drážkové spoje </w:t>
      </w:r>
    </w:p>
    <w:p w14:paraId="32BAD5C0" w14:textId="75534581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7.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Teorie tváření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Rozdělení metod tváření, technologické postupy za studena (plošné – stříhání a ohýbání, objemové – tažení, protlačování), technologické postupy za tepla (volné a zápustkové kování, speciální metody).</w:t>
      </w:r>
    </w:p>
    <w:p w14:paraId="56894A1F" w14:textId="270BD7BD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8.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Plasty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Tvorba, struktura, vazby, zpracování, vlastnosti a použití termoplastů, </w:t>
      </w:r>
      <w:proofErr w:type="spellStart"/>
      <w:r w:rsidRPr="000A2E90">
        <w:rPr>
          <w:rFonts w:ascii="Calibri" w:eastAsia="Calibri" w:hAnsi="Calibri" w:cs="Times New Roman"/>
        </w:rPr>
        <w:t>reaktoplastů</w:t>
      </w:r>
      <w:proofErr w:type="spellEnd"/>
      <w:r w:rsidRPr="000A2E90">
        <w:rPr>
          <w:rFonts w:ascii="Calibri" w:eastAsia="Calibri" w:hAnsi="Calibri" w:cs="Times New Roman"/>
        </w:rPr>
        <w:t xml:space="preserve"> a elastomerů.</w:t>
      </w:r>
    </w:p>
    <w:p w14:paraId="0CBB93BC" w14:textId="05F5DBC3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9.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Průmyslový design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Definice, druhy a počátky designu. Postup a zásady při navrhování výrobků, kritéria hodnocení designu.</w:t>
      </w:r>
    </w:p>
    <w:p w14:paraId="30024197" w14:textId="0FB88F36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10.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Design 1. poloviny 20. století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Designerská tvorba a její charakteristika (moderna, avantgarda, funkcionalismus a Bauhaus).</w:t>
      </w:r>
    </w:p>
    <w:p w14:paraId="11990B00" w14:textId="4A32E3A7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11.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Design 50. a 60. let 20. století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Tvorba a charakteristika designérů z období 50. a 60. let 20. století, osobnost Zdeňka Kováře.</w:t>
      </w:r>
    </w:p>
    <w:p w14:paraId="55F57437" w14:textId="0C84258A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12.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Design 70. a 80. let 20. století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Tvorba a charakteristika designérů z období 70. a 80. let 20. století (humanistický design, postmoderna, studia </w:t>
      </w:r>
      <w:proofErr w:type="spellStart"/>
      <w:r w:rsidRPr="000A2E90">
        <w:rPr>
          <w:rFonts w:ascii="Calibri" w:eastAsia="Calibri" w:hAnsi="Calibri" w:cs="Times New Roman"/>
        </w:rPr>
        <w:t>Alchymia</w:t>
      </w:r>
      <w:proofErr w:type="spellEnd"/>
      <w:r w:rsidRPr="000A2E90">
        <w:rPr>
          <w:rFonts w:ascii="Calibri" w:eastAsia="Calibri" w:hAnsi="Calibri" w:cs="Times New Roman"/>
        </w:rPr>
        <w:t xml:space="preserve"> a Memphis, high-tech design.</w:t>
      </w:r>
    </w:p>
    <w:p w14:paraId="52EF40B8" w14:textId="67681F89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13.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Design 90. let 20. století a současný design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Tvorba a charakteristika designérů z období 90. let 20. století, osobnost Philippa </w:t>
      </w:r>
      <w:proofErr w:type="spellStart"/>
      <w:r w:rsidRPr="000A2E90">
        <w:rPr>
          <w:rFonts w:ascii="Calibri" w:eastAsia="Calibri" w:hAnsi="Calibri" w:cs="Times New Roman"/>
        </w:rPr>
        <w:t>Starcka</w:t>
      </w:r>
      <w:proofErr w:type="spellEnd"/>
      <w:r w:rsidRPr="000A2E90">
        <w:rPr>
          <w:rFonts w:ascii="Calibri" w:eastAsia="Calibri" w:hAnsi="Calibri" w:cs="Times New Roman"/>
        </w:rPr>
        <w:t>, další české i světové osobnosti designu 90. let, současné tendence v designu, osobnosti současného designu.</w:t>
      </w:r>
    </w:p>
    <w:p w14:paraId="7B75AA88" w14:textId="78B9B3BB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>14.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 xml:space="preserve"> Ergonomie, antropometrie, </w:t>
      </w:r>
      <w:proofErr w:type="spellStart"/>
      <w:r w:rsidRPr="000A2E90">
        <w:rPr>
          <w:rFonts w:ascii="Calibri" w:eastAsia="Calibri" w:hAnsi="Calibri" w:cs="Times New Roman"/>
          <w:b/>
          <w:bCs/>
        </w:rPr>
        <w:t>somatografie</w:t>
      </w:r>
      <w:proofErr w:type="spellEnd"/>
      <w:r w:rsidRPr="000A2E90">
        <w:rPr>
          <w:rFonts w:ascii="Calibri" w:eastAsia="Calibri" w:hAnsi="Calibri" w:cs="Times New Roman"/>
          <w:b/>
          <w:bCs/>
        </w:rPr>
        <w:t>, barevné řešení strojů a pracovního prostředí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Definice, metody a zásady při navrhování ručního nářadí a nástrojů. Využití ergonomie, antropometrie a </w:t>
      </w:r>
      <w:proofErr w:type="spellStart"/>
      <w:r w:rsidRPr="000A2E90">
        <w:rPr>
          <w:rFonts w:ascii="Calibri" w:eastAsia="Calibri" w:hAnsi="Calibri" w:cs="Times New Roman"/>
        </w:rPr>
        <w:t>somatografie</w:t>
      </w:r>
      <w:proofErr w:type="spellEnd"/>
      <w:r w:rsidRPr="000A2E90">
        <w:rPr>
          <w:rFonts w:ascii="Calibri" w:eastAsia="Calibri" w:hAnsi="Calibri" w:cs="Times New Roman"/>
        </w:rPr>
        <w:t>. Barevné řešení strojů a pracovního prostředí.</w:t>
      </w:r>
    </w:p>
    <w:p w14:paraId="1F6B566F" w14:textId="7183E1A9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15.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Počítačová grafika, software, vybavení PC a digitálního grafického pracoviště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Práce s bitmapovou a vektory, grafické formáty, barevné režimy. Hardwarové vybavení grafické</w:t>
      </w:r>
      <w:r>
        <w:rPr>
          <w:rFonts w:ascii="Calibri" w:eastAsia="Calibri" w:hAnsi="Calibri" w:cs="Times New Roman"/>
          <w:b/>
          <w:bCs/>
        </w:rPr>
        <w:t xml:space="preserve"> </w:t>
      </w:r>
      <w:r w:rsidRPr="000A2E90">
        <w:rPr>
          <w:rFonts w:ascii="Calibri" w:eastAsia="Calibri" w:hAnsi="Calibri" w:cs="Times New Roman"/>
        </w:rPr>
        <w:t>pracoviště, vstupní a výstupní zařízení, speciální příslušenství, typy skenerů a tiskáren.</w:t>
      </w:r>
    </w:p>
    <w:p w14:paraId="65F071B7" w14:textId="7AE84901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lastRenderedPageBreak/>
        <w:t xml:space="preserve">16.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Tiskové techniky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Členění a principy tiskových technik v polygrafii. Tisk z výšky, tisk z hloubky, tisk z plochy, průtisk, digitální tiskové techniky. Uplatnění tiskových technik.</w:t>
      </w:r>
    </w:p>
    <w:p w14:paraId="546D47BF" w14:textId="5D770CAF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>17.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 xml:space="preserve"> Obalový design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Členění obalů, základní funkce obalu, funkce grafické úpravy </w:t>
      </w:r>
      <w:proofErr w:type="gramStart"/>
      <w:r w:rsidRPr="000A2E90">
        <w:rPr>
          <w:rFonts w:ascii="Calibri" w:eastAsia="Calibri" w:hAnsi="Calibri" w:cs="Times New Roman"/>
        </w:rPr>
        <w:t>obalu - označovací</w:t>
      </w:r>
      <w:proofErr w:type="gramEnd"/>
      <w:r w:rsidRPr="000A2E90">
        <w:rPr>
          <w:rFonts w:ascii="Calibri" w:eastAsia="Calibri" w:hAnsi="Calibri" w:cs="Times New Roman"/>
        </w:rPr>
        <w:t xml:space="preserve"> a prodejně propagační, výrobní proces </w:t>
      </w:r>
      <w:proofErr w:type="gramStart"/>
      <w:r w:rsidRPr="000A2E90">
        <w:rPr>
          <w:rFonts w:ascii="Calibri" w:eastAsia="Calibri" w:hAnsi="Calibri" w:cs="Times New Roman"/>
        </w:rPr>
        <w:t>obalu - technologické</w:t>
      </w:r>
      <w:proofErr w:type="gramEnd"/>
      <w:r w:rsidRPr="000A2E90">
        <w:rPr>
          <w:rFonts w:ascii="Calibri" w:eastAsia="Calibri" w:hAnsi="Calibri" w:cs="Times New Roman"/>
        </w:rPr>
        <w:t xml:space="preserve"> postupy zpracování papíru, kartonu a lepenek.</w:t>
      </w:r>
    </w:p>
    <w:p w14:paraId="12962843" w14:textId="53753C74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bookmarkStart w:id="2" w:name="_Hlk178350759"/>
      <w:r w:rsidRPr="000A2E90">
        <w:rPr>
          <w:rFonts w:ascii="Calibri" w:eastAsia="Calibri" w:hAnsi="Calibri" w:cs="Times New Roman"/>
          <w:b/>
          <w:bCs/>
        </w:rPr>
        <w:t xml:space="preserve">18.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Obrábění, soustružení, broušení, dokončovací a speciální metody obrábění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Teorie obrábění, definice a principy metod, použití, stroje a nástroje. Speciální metody (honování, superfinišování, lapování), leštění, povrchové úpravy a moderní metody (laser, plazma, vodní paprsek)</w:t>
      </w:r>
    </w:p>
    <w:p w14:paraId="1DB0B730" w14:textId="3B6507FE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19.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Obrábění, frézování, vrtání a vyvrtávání, 3d tisk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 xml:space="preserve">Teorie obrábění, definice a principy metod, použití, stroje a nástroje </w:t>
      </w:r>
      <w:bookmarkEnd w:id="2"/>
    </w:p>
    <w:p w14:paraId="35E59CA1" w14:textId="5C655C96" w:rsidR="000A2E90" w:rsidRPr="000A2E90" w:rsidRDefault="000A2E90" w:rsidP="000A2E90">
      <w:pPr>
        <w:spacing w:line="256" w:lineRule="auto"/>
        <w:rPr>
          <w:rFonts w:ascii="Calibri" w:eastAsia="Calibri" w:hAnsi="Calibri" w:cs="Times New Roman"/>
          <w:b/>
          <w:bCs/>
        </w:rPr>
      </w:pPr>
      <w:r w:rsidRPr="000A2E90">
        <w:rPr>
          <w:rFonts w:ascii="Calibri" w:eastAsia="Calibri" w:hAnsi="Calibri" w:cs="Times New Roman"/>
          <w:b/>
          <w:bCs/>
        </w:rPr>
        <w:t xml:space="preserve">20. </w:t>
      </w:r>
      <w:r>
        <w:rPr>
          <w:rFonts w:ascii="Calibri" w:eastAsia="Calibri" w:hAnsi="Calibri" w:cs="Times New Roman"/>
          <w:b/>
          <w:bCs/>
        </w:rPr>
        <w:tab/>
      </w:r>
      <w:r w:rsidRPr="000A2E90">
        <w:rPr>
          <w:rFonts w:ascii="Calibri" w:eastAsia="Calibri" w:hAnsi="Calibri" w:cs="Times New Roman"/>
          <w:b/>
          <w:bCs/>
        </w:rPr>
        <w:t>Písmo a typografie</w:t>
      </w:r>
      <w:r>
        <w:rPr>
          <w:rFonts w:ascii="Calibri" w:eastAsia="Calibri" w:hAnsi="Calibri" w:cs="Times New Roman"/>
          <w:b/>
          <w:bCs/>
        </w:rPr>
        <w:t xml:space="preserve"> / </w:t>
      </w:r>
      <w:r w:rsidRPr="000A2E90">
        <w:rPr>
          <w:rFonts w:ascii="Calibri" w:eastAsia="Calibri" w:hAnsi="Calibri" w:cs="Times New Roman"/>
        </w:rPr>
        <w:t>Názvosloví, předchůdci a vývoj písma. Fénické a řecké písmo, vývoj latinky, slovanská písma.</w:t>
      </w:r>
    </w:p>
    <w:p w14:paraId="2A36DFD6" w14:textId="77777777" w:rsidR="00B9592B" w:rsidRDefault="00B9592B" w:rsidP="004D625A"/>
    <w:p w14:paraId="22727FB1" w14:textId="2A661966" w:rsidR="004D625A" w:rsidRDefault="004D625A" w:rsidP="004D625A">
      <w:r>
        <w:t xml:space="preserve">V Ostravě dne </w:t>
      </w:r>
      <w:r w:rsidR="0010091A">
        <w:t>1</w:t>
      </w:r>
      <w:r>
        <w:t>. 9. 202</w:t>
      </w:r>
      <w:r w:rsidR="00887C30">
        <w:t>6</w:t>
      </w:r>
    </w:p>
    <w:p w14:paraId="1D996086" w14:textId="77777777" w:rsidR="004D625A" w:rsidRDefault="004D625A" w:rsidP="004D625A">
      <w:r>
        <w:t>Mgr. Martin Mikolášek</w:t>
      </w:r>
    </w:p>
    <w:p w14:paraId="7F325EA7" w14:textId="2018C980" w:rsidR="00BF41B6" w:rsidRDefault="004D625A" w:rsidP="004D625A">
      <w:r>
        <w:t>ředitel školy</w:t>
      </w:r>
    </w:p>
    <w:sectPr w:rsidR="00BF41B6" w:rsidSect="00D94A6D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5D"/>
    <w:rsid w:val="00035CFE"/>
    <w:rsid w:val="000A2E90"/>
    <w:rsid w:val="0010091A"/>
    <w:rsid w:val="0012182F"/>
    <w:rsid w:val="00147E17"/>
    <w:rsid w:val="00222A44"/>
    <w:rsid w:val="002A26FF"/>
    <w:rsid w:val="00406F05"/>
    <w:rsid w:val="00455965"/>
    <w:rsid w:val="004620BF"/>
    <w:rsid w:val="004D625A"/>
    <w:rsid w:val="00654C5D"/>
    <w:rsid w:val="00767761"/>
    <w:rsid w:val="00887C30"/>
    <w:rsid w:val="00B7553C"/>
    <w:rsid w:val="00B9592B"/>
    <w:rsid w:val="00BF41B6"/>
    <w:rsid w:val="00D869C0"/>
    <w:rsid w:val="00D94A6D"/>
    <w:rsid w:val="00DA7FB8"/>
    <w:rsid w:val="00F84F84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45909"/>
  <w15:chartTrackingRefBased/>
  <w15:docId w15:val="{59EA9C7B-470F-40B3-878D-9F2C017E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4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4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4C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4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4C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4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4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4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4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4C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4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4C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4C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4C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4C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4C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4C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4C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4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4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4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4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4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4C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4C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4C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4C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4C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4C5D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FF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Wenglorz</dc:creator>
  <cp:keywords/>
  <dc:description/>
  <cp:lastModifiedBy>Hana Albrechtová</cp:lastModifiedBy>
  <cp:revision>5</cp:revision>
  <dcterms:created xsi:type="dcterms:W3CDTF">2025-09-24T12:55:00Z</dcterms:created>
  <dcterms:modified xsi:type="dcterms:W3CDTF">2026-09-30T20:24:00Z</dcterms:modified>
</cp:coreProperties>
</file>